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EB03" w14:textId="49AB859F" w:rsidR="00541E91" w:rsidRPr="00857168" w:rsidRDefault="00C00C89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                      </w:t>
      </w:r>
      <w:r w:rsid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Б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ӨЖ-</w:t>
      </w:r>
      <w:r w:rsidR="00541E91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3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 </w:t>
      </w:r>
    </w:p>
    <w:p w14:paraId="3953935A" w14:textId="2AA5B597" w:rsidR="00541E91" w:rsidRPr="00857168" w:rsidRDefault="003733D7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0" w:name="_Hlk62590432"/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п</w:t>
      </w:r>
      <w:r w:rsidR="00541E91" w:rsidRPr="000251B4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ә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ні</w:t>
      </w:r>
      <w:r w:rsidR="00541E91" w:rsidRPr="000251B4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</w:t>
      </w:r>
      <w:bookmarkStart w:id="1" w:name="_Hlk62760083"/>
    </w:p>
    <w:p w14:paraId="5648C58D" w14:textId="77777777" w:rsidR="00541E91" w:rsidRPr="000251B4" w:rsidRDefault="00541E91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40CF949B" w14:textId="78DF7228" w:rsidR="00541E91" w:rsidRPr="00857168" w:rsidRDefault="006A1745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6</w:t>
      </w:r>
      <w:r w:rsidR="00541E91"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4</w:t>
      </w:r>
      <w:r w:rsidR="00541E91"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1</w:t>
      </w:r>
      <w:r w:rsidR="00541E91" w:rsidRPr="00857168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="00541E91" w:rsidRPr="000251B4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="00541E91" w:rsidRPr="000251B4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0"/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="00541E91" w:rsidRPr="000251B4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="00541E91" w:rsidRPr="000251B4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="00541E91" w:rsidRPr="000251B4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1"/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4</w:t>
      </w:r>
      <w:r w:rsidR="00541E91"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541E91" w:rsidRPr="000251B4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="00541E91" w:rsidRPr="000251B4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="00541E91" w:rsidRPr="000251B4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="00541E91"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студенттері</w:t>
      </w:r>
      <w:r w:rsidR="00541E91"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="00541E91" w:rsidRPr="000251B4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="00541E91"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541E91" w:rsidRPr="000251B4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="00541E91" w:rsidRPr="000251B4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</w:t>
      </w:r>
      <w:r w:rsidR="00541E91" w:rsidRPr="000251B4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ды.</w:t>
      </w:r>
      <w:r w:rsidR="00541E91" w:rsidRPr="000251B4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аралығында</w:t>
      </w:r>
    </w:p>
    <w:p w14:paraId="7684C4BD" w14:textId="77777777" w:rsidR="00541E91" w:rsidRPr="00857168" w:rsidRDefault="00541E91" w:rsidP="00541E9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5E7C7CF8" w14:textId="4786DDB8" w:rsidR="00541E91" w:rsidRPr="003733D7" w:rsidRDefault="003733D7" w:rsidP="003733D7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541E91"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541E91"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541E91"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41E91"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41E91"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541E91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541E91"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541E91"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541E91"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541E91"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541E91"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541E91"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студенттердің </w:t>
      </w:r>
      <w:r w:rsidR="009459F0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 w:rsidR="00541E91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-3 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="00541E91"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  <w:r w:rsidRPr="003733D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3733D7">
        <w:rPr>
          <w:rFonts w:ascii="Times New Roman" w:hAnsi="Times New Roman" w:cs="Times New Roman"/>
          <w:sz w:val="36"/>
          <w:szCs w:val="36"/>
          <w:lang w:val="kk-KZ" w:eastAsia="ar-SA"/>
        </w:rPr>
        <w:t>21-27 қараша</w:t>
      </w:r>
      <w:r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 </w:t>
      </w:r>
      <w:r w:rsidRPr="003733D7">
        <w:rPr>
          <w:rFonts w:ascii="Times New Roman" w:hAnsi="Times New Roman" w:cs="Times New Roman"/>
          <w:sz w:val="36"/>
          <w:szCs w:val="36"/>
          <w:lang w:val="kk-KZ" w:eastAsia="ar-SA"/>
        </w:rPr>
        <w:t>202</w:t>
      </w:r>
      <w:r w:rsidR="006A1745">
        <w:rPr>
          <w:rFonts w:ascii="Times New Roman" w:hAnsi="Times New Roman" w:cs="Times New Roman"/>
          <w:sz w:val="36"/>
          <w:szCs w:val="36"/>
          <w:lang w:val="kk-KZ" w:eastAsia="ar-SA"/>
        </w:rPr>
        <w:t>3</w:t>
      </w:r>
      <w:r w:rsidRPr="003733D7">
        <w:rPr>
          <w:rFonts w:ascii="Times New Roman" w:hAnsi="Times New Roman" w:cs="Times New Roman"/>
          <w:sz w:val="36"/>
          <w:szCs w:val="36"/>
          <w:lang w:val="kk-KZ" w:eastAsia="ar-SA"/>
        </w:rPr>
        <w:t xml:space="preserve"> жыл</w:t>
      </w:r>
    </w:p>
    <w:p w14:paraId="68D32F1A" w14:textId="77777777" w:rsidR="00541E91" w:rsidRPr="00857168" w:rsidRDefault="00541E91" w:rsidP="00541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541E91" w:rsidRPr="00857168" w14:paraId="1213F26C" w14:textId="77777777" w:rsidTr="00933E18">
        <w:tc>
          <w:tcPr>
            <w:tcW w:w="535" w:type="dxa"/>
          </w:tcPr>
          <w:p w14:paraId="08C2DFB3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70C950B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78BE979E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42CB7352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41E91" w:rsidRPr="00857168" w14:paraId="12D85BB2" w14:textId="77777777" w:rsidTr="00933E18">
        <w:tc>
          <w:tcPr>
            <w:tcW w:w="535" w:type="dxa"/>
          </w:tcPr>
          <w:p w14:paraId="2247E6B6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3B6AA6EA" w14:textId="6BCD8A9F" w:rsidR="00541E91" w:rsidRPr="00857168" w:rsidRDefault="009459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="00541E91"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 w:rsidR="00541E91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="00541E91"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41E91"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  <w:r w:rsidR="00B42499" w:rsidRPr="001C52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B42499" w:rsidRPr="00B42499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қызметкерлердің кәсіби біліктілігін бағалаудың технологиясы</w:t>
            </w:r>
          </w:p>
          <w:p w14:paraId="05922DD6" w14:textId="77777777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ar-SA"/>
              </w:rPr>
              <w:t>презентация дайындау-</w:t>
            </w:r>
            <w:r w:rsidRPr="0085716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53F52184" w14:textId="0AFAA638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 w:rsidR="006A1745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7E139652" w14:textId="2D71A4EA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21-27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қараша</w:t>
            </w:r>
          </w:p>
          <w:p w14:paraId="507AD208" w14:textId="40E45F56" w:rsidR="00541E91" w:rsidRPr="00857168" w:rsidRDefault="00541E91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6A1745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3 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жыл</w:t>
            </w:r>
          </w:p>
        </w:tc>
      </w:tr>
    </w:tbl>
    <w:p w14:paraId="1D487CAE" w14:textId="11426687" w:rsidR="00C00C89" w:rsidRDefault="00C00C89" w:rsidP="00541E91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</w:p>
    <w:p w14:paraId="00E3D982" w14:textId="77777777" w:rsidR="00C00C89" w:rsidRPr="00230C41" w:rsidRDefault="00C00C89" w:rsidP="00C0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EB2DA65" w14:textId="77777777" w:rsidR="00B22825" w:rsidRDefault="00B22825" w:rsidP="00B2282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762DC810" w14:textId="77777777" w:rsidR="00A42614" w:rsidRDefault="00A42614" w:rsidP="00A42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5561113C" w14:textId="77777777" w:rsidR="00A42614" w:rsidRDefault="00A42614" w:rsidP="00A4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07DF1BB8" w14:textId="77777777" w:rsidR="00A42614" w:rsidRDefault="00A42614" w:rsidP="00A4261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15370B0F" w14:textId="77777777" w:rsidR="00A42614" w:rsidRDefault="00A42614" w:rsidP="00A42614">
      <w:pPr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BAFEE2D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751293D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FA7CA6C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30D7318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6051BE4" w14:textId="77777777" w:rsidR="00A42614" w:rsidRDefault="00A42614" w:rsidP="00A4261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D0BA7D6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3328474" w14:textId="77777777" w:rsidR="00A42614" w:rsidRDefault="00A42614" w:rsidP="00A4261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410031A" w14:textId="77777777" w:rsidR="00A42614" w:rsidRDefault="00A42614" w:rsidP="00A4261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4553AF52" w14:textId="77777777" w:rsidR="00A42614" w:rsidRDefault="00A42614" w:rsidP="00A4261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79C371" w14:textId="77777777" w:rsidR="00A42614" w:rsidRDefault="00A42614" w:rsidP="00A4261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lastRenderedPageBreak/>
        <w:t>Вечер Л.С. Государственная политика и государственная служба -М.: Вышеэйшая школа, 2020-384 с.</w:t>
      </w:r>
    </w:p>
    <w:p w14:paraId="784B9A0B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07618997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43E8276B" w14:textId="77777777" w:rsidR="00A42614" w:rsidRDefault="00A42614" w:rsidP="00A42614">
      <w:pPr>
        <w:numPr>
          <w:ilvl w:val="0"/>
          <w:numId w:val="2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C3D0B3D" w14:textId="77777777" w:rsidR="00A42614" w:rsidRDefault="00A42614" w:rsidP="00A42614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0CE4F50F" w14:textId="77777777" w:rsidR="00A42614" w:rsidRDefault="00A42614" w:rsidP="00A426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469A0861" w14:textId="77777777" w:rsidR="00A42614" w:rsidRDefault="00A42614" w:rsidP="00A4261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1E405977" w14:textId="77777777" w:rsidR="00A42614" w:rsidRDefault="00A42614" w:rsidP="00A42614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25B4F71C" w14:textId="77777777" w:rsidR="00A42614" w:rsidRDefault="00A42614" w:rsidP="00A4261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A78AE96" w14:textId="77777777" w:rsidR="00A42614" w:rsidRDefault="00A42614" w:rsidP="00A4261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72CE79EB" w14:textId="77777777" w:rsidR="00A42614" w:rsidRDefault="00A42614" w:rsidP="00A4261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76282CDF" w14:textId="77777777" w:rsidR="00A42614" w:rsidRDefault="00A42614" w:rsidP="00A4261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7E4E54A1" w14:textId="77777777" w:rsidR="00A42614" w:rsidRDefault="00A42614" w:rsidP="00A4261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119ACD" w14:textId="77777777" w:rsidR="00A42614" w:rsidRDefault="00A42614" w:rsidP="00A4261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46C7D1F" w14:textId="77777777" w:rsidR="00A42614" w:rsidRDefault="00A42614" w:rsidP="00A4261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7108CF26" w14:textId="77777777" w:rsidR="00A42614" w:rsidRDefault="00A42614" w:rsidP="00A42614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79FFCA2E" w14:textId="77777777" w:rsidR="00A42614" w:rsidRDefault="00A42614" w:rsidP="00A4261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64FC3DC5" w14:textId="77777777" w:rsidR="00A42614" w:rsidRDefault="00A42614" w:rsidP="00A4261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3BDAA088" w14:textId="77777777" w:rsidR="00A42614" w:rsidRDefault="00A42614" w:rsidP="00A4261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4D4D65CF" w14:textId="77777777" w:rsidR="00A42614" w:rsidRDefault="00A42614" w:rsidP="00A42614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2D479F53" w14:textId="77777777" w:rsidR="00A42614" w:rsidRDefault="00A42614" w:rsidP="00A42614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FB806EC" w14:textId="77777777" w:rsidR="00A42614" w:rsidRDefault="00A42614" w:rsidP="00A4261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41EE686C" w14:textId="77777777" w:rsidR="00A42614" w:rsidRDefault="00A42614" w:rsidP="00A4261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7228C528" w14:textId="77777777" w:rsidR="00A42614" w:rsidRDefault="00A42614" w:rsidP="00A4261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21208C24" w14:textId="77777777" w:rsidR="00A42614" w:rsidRDefault="00A42614" w:rsidP="00A426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8ACF740" w14:textId="77777777" w:rsidR="00A42614" w:rsidRDefault="00A42614" w:rsidP="00A4261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E96389B" w14:textId="77777777" w:rsidR="00A42614" w:rsidRDefault="00A42614" w:rsidP="00A42614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04064A95" w14:textId="77777777" w:rsidR="00A42614" w:rsidRDefault="00A42614" w:rsidP="00A42614">
      <w:pPr>
        <w:numPr>
          <w:ilvl w:val="0"/>
          <w:numId w:val="4"/>
        </w:numPr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3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0067F96B" w14:textId="77777777" w:rsidR="00A42614" w:rsidRDefault="00A42614" w:rsidP="00A42614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0E713846" w14:textId="77777777" w:rsidR="00B22825" w:rsidRPr="00A42614" w:rsidRDefault="00B22825" w:rsidP="00B2282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</w:pPr>
    </w:p>
    <w:sectPr w:rsidR="00B22825" w:rsidRPr="00A4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50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94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83819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3301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1F"/>
    <w:rsid w:val="000251B4"/>
    <w:rsid w:val="00151E1B"/>
    <w:rsid w:val="00230C41"/>
    <w:rsid w:val="003733D7"/>
    <w:rsid w:val="00541E91"/>
    <w:rsid w:val="006A1745"/>
    <w:rsid w:val="009459F0"/>
    <w:rsid w:val="0096221F"/>
    <w:rsid w:val="00A42614"/>
    <w:rsid w:val="00B22825"/>
    <w:rsid w:val="00B42499"/>
    <w:rsid w:val="00C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BF0"/>
  <w15:chartTrackingRefBased/>
  <w15:docId w15:val="{A2C842D6-9975-409B-BB09-8F1285E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C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89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00C89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00C89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C00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12</cp:revision>
  <dcterms:created xsi:type="dcterms:W3CDTF">2021-01-28T16:04:00Z</dcterms:created>
  <dcterms:modified xsi:type="dcterms:W3CDTF">2023-06-29T08:53:00Z</dcterms:modified>
</cp:coreProperties>
</file>